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42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left="421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pStyle w:val="Heading1"/>
        <w:spacing w:after="0" w:before="80" w:lineRule="auto"/>
        <w:ind w:left="421" w:firstLine="0"/>
        <w:rPr/>
      </w:pPr>
      <w:r w:rsidDel="00000000" w:rsidR="00000000" w:rsidRPr="00000000">
        <w:rPr>
          <w:rtl w:val="0"/>
        </w:rPr>
        <w:t xml:space="preserve">ANEXO VII- FORMULÁRIO PARA SOLICITAÇÃO DE</w:t>
      </w:r>
      <w:r w:rsidDel="00000000" w:rsidR="00000000" w:rsidRPr="00000000">
        <w:rPr>
          <w:b w:val="0"/>
          <w:u w:val="single"/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RECURSO À COMIC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formulário deverá ser utilizado apenas na segunda etapa de avaliação, caso seja necessário solicitar recurso sobre a nota emitida pela Comic)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| Preencha todos os itens.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483" w:right="0" w:hanging="23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4"/>
        </w:tabs>
        <w:spacing w:after="0" w:before="0" w:line="240" w:lineRule="auto"/>
        <w:ind w:left="364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Protocolo do projeto | Qual é o seu número do protocolo de inscrição?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3"/>
        </w:tabs>
        <w:spacing w:after="0" w:before="0" w:line="240" w:lineRule="auto"/>
        <w:ind w:left="124" w:right="61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e justifique em qual critério avaliado, com qual nota da Comic você não concorda e solicita que seja feita nova avaliação.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1611475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4" w:hanging="236.00000000000003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1">
      <w:start w:val="0"/>
      <w:numFmt w:val="bullet"/>
      <w:lvlText w:val="●"/>
      <w:lvlJc w:val="left"/>
      <w:pPr>
        <w:ind w:left="1392" w:hanging="236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305" w:hanging="236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17" w:hanging="236.00000000000045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30" w:hanging="236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043" w:hanging="236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55" w:hanging="236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68" w:hanging="236.0000000000009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80" w:hanging="236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uZ0xfDL5LvHeYB1A5tnxddNKQ==">CgMxLjAyCWlkLmdqZGd4czIKaWQuMzBqMHpsbDgAciExNkh5YXFaVzlhQWVzTWh2Wk1ralpkaDkyUDFEYS1vR24=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