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2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2" w:firstLine="0"/>
        <w:jc w:val="center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2" w:firstLine="0"/>
        <w:jc w:val="center"/>
        <w:rPr/>
      </w:pPr>
      <w:r w:rsidDel="00000000" w:rsidR="00000000" w:rsidRPr="00000000">
        <w:rPr>
          <w:rtl w:val="0"/>
        </w:rPr>
        <w:t xml:space="preserve">ANEXO VI – CURRÍCULO PROPONENTE E MEMBROS DA EQUIPE</w:t>
      </w:r>
    </w:p>
    <w:p w:rsidR="00000000" w:rsidDel="00000000" w:rsidP="00000000" w:rsidRDefault="00000000" w:rsidRPr="00000000" w14:paraId="00000004">
      <w:pPr>
        <w:pStyle w:val="Heading2"/>
        <w:ind w:left="255" w:right="650" w:firstLine="0"/>
        <w:jc w:val="center"/>
        <w:rPr/>
      </w:pPr>
      <w:r w:rsidDel="00000000" w:rsidR="00000000" w:rsidRPr="00000000">
        <w:rPr>
          <w:rtl w:val="0"/>
        </w:rPr>
        <w:t xml:space="preserve">(para proponente e para a equipe do projeto, ou seja, todas as pessoas mencionadas no item 2.7 do formulário de inscrição)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41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utilize quantas vias forem necessárias, sendo um currículo para cada membro de sua equipe.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0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0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Função desempenhada no projeto: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483" w:right="0" w:hanging="23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Formação: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2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Experiências Artísticas: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1485900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8" w:hanging="240.00000000000003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1">
      <w:start w:val="0"/>
      <w:numFmt w:val="bullet"/>
      <w:lvlText w:val="●"/>
      <w:lvlJc w:val="left"/>
      <w:pPr>
        <w:ind w:left="1392" w:hanging="2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305" w:hanging="2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17" w:hanging="2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30" w:hanging="2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043" w:hanging="2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55" w:hanging="2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68" w:hanging="2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80" w:hanging="2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FrYZJgiAR3gRiW67OWX8ZRxTQg==">CgMxLjAyCWlkLmdqZGd4czgAciExdHVTRFh6bjRQOGlJSHd6NnROWFRLblREa2tRb0R5bU4=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