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90" w:lineRule="auto"/>
        <w:ind w:left="39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1419225</wp:posOffset>
            </wp:positionH>
            <wp:positionV relativeFrom="paragraph">
              <wp:posOffset>285750</wp:posOffset>
            </wp:positionV>
            <wp:extent cx="2878138" cy="73430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90" w:lineRule="auto"/>
        <w:ind w:left="39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0" w:before="90" w:lineRule="auto"/>
        <w:ind w:left="39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ind w:left="39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ind w:left="390" w:right="0" w:firstLine="0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8">
      <w:pPr>
        <w:pStyle w:val="Heading1"/>
        <w:ind w:left="390" w:right="0" w:firstLine="0"/>
        <w:rPr/>
      </w:pPr>
      <w:r w:rsidDel="00000000" w:rsidR="00000000" w:rsidRPr="00000000">
        <w:rPr>
          <w:rtl w:val="0"/>
        </w:rPr>
        <w:t xml:space="preserve">ANEXO V - FORMULÁRIO PARA SOLICITAÇÃO DE</w:t>
      </w:r>
      <w:r w:rsidDel="00000000" w:rsidR="00000000" w:rsidRPr="00000000">
        <w:rPr>
          <w:u w:val="single"/>
          <w:rtl w:val="0"/>
        </w:rPr>
        <w:t xml:space="preserve"> RECURSO À COMIC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360" w:lineRule="auto"/>
        <w:ind w:left="248" w:right="35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(Este formulário deverá ser utilizado apenas na segunda etapa de avaliação, caso seja necessário solicitar recurso sobre a nota emitida pela Comic)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Proponente | Preencha todos os itens.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8"/>
          <w:szCs w:val="3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0"/>
        </w:tabs>
        <w:spacing w:after="0" w:before="0" w:line="240" w:lineRule="auto"/>
        <w:ind w:left="360" w:right="0" w:hanging="2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4"/>
        </w:tabs>
        <w:spacing w:after="0" w:before="0" w:line="240" w:lineRule="auto"/>
        <w:ind w:left="364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Protocolo do projeto | Qual é o seu número do protocolo de inscrição?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61"/>
        </w:tabs>
        <w:spacing w:after="0" w:before="0" w:line="240" w:lineRule="auto"/>
        <w:ind w:left="124" w:right="58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Indique e justifique em qual critério avaliado, com qual nota da Comic você não concorda e solicita que seja feita nova avaliação.</w:t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236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0"/>
      <w:numFmt w:val="bullet"/>
      <w:lvlText w:val="●"/>
      <w:lvlJc w:val="left"/>
      <w:pPr>
        <w:ind w:left="1284" w:hanging="236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209" w:hanging="236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133" w:hanging="236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058" w:hanging="236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4983" w:hanging="236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907" w:hanging="236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32" w:hanging="236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56" w:hanging="236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FEeoe6eI1T0O6u3spoN+w64C3Q==">CgMxLjAyCWlkLmdqZGd4czgAciExOVRoWnFDOHBWTXlGSy1pSWxmaFhydUZoZlgxSWFicXo=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