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90" w:lineRule="auto"/>
        <w:ind w:left="252" w:right="735" w:firstLine="0"/>
        <w:jc w:val="cente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1381125</wp:posOffset>
            </wp:positionH>
            <wp:positionV relativeFrom="paragraph">
              <wp:posOffset>217140</wp:posOffset>
            </wp:positionV>
            <wp:extent cx="2878138" cy="734305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ind w:left="252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252" w:right="735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ind w:left="0" w:right="735" w:firstLine="0"/>
        <w:jc w:val="center"/>
        <w:rPr/>
      </w:pPr>
      <w:r w:rsidDel="00000000" w:rsidR="00000000" w:rsidRPr="00000000">
        <w:rPr>
          <w:rtl w:val="0"/>
        </w:rPr>
        <w:t xml:space="preserve">ANEXO III – PLANILHA ORÇAMENTÁRIA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84" w:right="714" w:firstLine="2.0000000000000284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planilha é digital, acesse o link da página: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7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https://pjf.mg.gov.br/editaismurilomendes2024/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direcione para a aba Programa Cultural Murilo Mendes, Editais 2024.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1" w:line="240" w:lineRule="auto"/>
        <w:ind w:left="340" w:right="67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“O Bicho Pegou!” e clique no “botão”, denominado Planilha Orçamentária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pjf.mg.gov.br/editaismurilomendes2024/" TargetMode="External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OMKG8cIff6JCP5/RUSitjcaHKw==">CgMxLjA4AHIhMTlHMUI3Tkh1N3hvY2wxTFl3S0Y0UzdqSXgwWFRwZmxv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